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0" w:type="dxa"/>
          <w:right w:w="0" w:type="dxa"/>
        </w:tblCellMar>
        <w:tblLook w:val="0600" w:firstRow="0" w:lastRow="0" w:firstColumn="0" w:lastColumn="0" w:noHBand="1" w:noVBand="1"/>
      </w:tblPr>
      <w:tblGrid>
        <w:gridCol w:w="720"/>
        <w:gridCol w:w="3816"/>
        <w:gridCol w:w="4616"/>
        <w:gridCol w:w="62"/>
      </w:tblGrid>
      <w:tr w:rsidR="00F67C08" w14:paraId="0FF9ACF2" w14:textId="77777777" w:rsidTr="00AD7A26">
        <w:trPr>
          <w:gridAfter w:val="1"/>
          <w:wAfter w:w="62" w:type="dxa"/>
          <w:trHeight w:val="4887"/>
        </w:trPr>
        <w:tc>
          <w:tcPr>
            <w:tcW w:w="4536" w:type="dxa"/>
            <w:gridSpan w:val="2"/>
            <w:tcMar>
              <w:left w:w="288" w:type="dxa"/>
            </w:tcMar>
          </w:tcPr>
          <w:p w14:paraId="262052D9" w14:textId="0EAEF38F" w:rsidR="00F67C08" w:rsidRPr="00BE602B" w:rsidRDefault="00BE602B" w:rsidP="00BE602B">
            <w:pPr>
              <w:pStyle w:val="JobDates"/>
              <w:rPr>
                <w:noProof/>
              </w:rPr>
            </w:pPr>
            <w:r w:rsidRPr="00BE602B">
              <w:rPr>
                <w:noProof/>
              </w:rPr>
              <w:t>ASSESS THE EFFECTIVENESS OF THE BUDGET</w:t>
            </w:r>
            <w:r w:rsidRPr="00BE602B">
              <w:t xml:space="preserve"> </w:t>
            </w:r>
            <w:r w:rsidRPr="00BE602B">
              <w:rPr>
                <w:rFonts w:ascii="Times New Roman" w:hAnsi="Times New Roman" w:cs="Times New Roman"/>
                <w:noProof/>
              </w:rPr>
              <w:t>​</w:t>
            </w:r>
            <w:r w:rsidRPr="00BE602B">
              <w:rPr>
                <w:noProof/>
              </w:rPr>
              <w:t>POLICIES IN ACHIEVING FE IN THE AUS ECO.</w:t>
            </w:r>
            <w:r w:rsidRPr="00BE602B">
              <w:rPr>
                <w:noProof/>
              </w:rPr>
              <w:t xml:space="preserve"> </w:t>
            </w:r>
          </w:p>
          <w:p w14:paraId="305AC1D7" w14:textId="72774404" w:rsidR="00055CFB" w:rsidRPr="00055CFB" w:rsidRDefault="00BE602B" w:rsidP="00055CFB">
            <w:r>
              <w:rPr>
                <w:noProof/>
              </w:rPr>
              <w:drawing>
                <wp:inline distT="0" distB="0" distL="0" distR="0" wp14:anchorId="647945F0" wp14:editId="1B7CE507">
                  <wp:extent cx="2424235" cy="1571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4089" cy="1583940"/>
                          </a:xfrm>
                          <a:prstGeom prst="rect">
                            <a:avLst/>
                          </a:prstGeom>
                        </pic:spPr>
                      </pic:pic>
                    </a:graphicData>
                  </a:graphic>
                </wp:inline>
              </w:drawing>
            </w:r>
          </w:p>
          <w:p w14:paraId="1E4B5453" w14:textId="22F42AA3" w:rsidR="00055CFB" w:rsidRPr="00055CFB" w:rsidRDefault="00BE602B" w:rsidP="00055CFB">
            <w:r>
              <w:rPr>
                <w:noProof/>
              </w:rPr>
              <w:drawing>
                <wp:inline distT="0" distB="0" distL="0" distR="0" wp14:anchorId="0C148709" wp14:editId="0A8D1341">
                  <wp:extent cx="2411333" cy="1838422"/>
                  <wp:effectExtent l="0" t="0" r="8255"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2411333" cy="1838422"/>
                          </a:xfrm>
                          <a:prstGeom prst="rect">
                            <a:avLst/>
                          </a:prstGeom>
                        </pic:spPr>
                      </pic:pic>
                    </a:graphicData>
                  </a:graphic>
                </wp:inline>
              </w:drawing>
            </w:r>
          </w:p>
          <w:p w14:paraId="3576C19A" w14:textId="77777777" w:rsidR="00055CFB" w:rsidRPr="00524053" w:rsidRDefault="00055CFB" w:rsidP="00055CFB">
            <w:pPr>
              <w:pStyle w:val="JobDates"/>
              <w:rPr>
                <w:b/>
                <w:bCs/>
                <w:sz w:val="20"/>
                <w:szCs w:val="20"/>
              </w:rPr>
            </w:pPr>
            <w:r w:rsidRPr="00524053">
              <w:rPr>
                <w:b/>
                <w:bCs/>
                <w:sz w:val="20"/>
                <w:szCs w:val="20"/>
              </w:rPr>
              <w:t>Link</w:t>
            </w:r>
          </w:p>
          <w:p w14:paraId="1D515BAC" w14:textId="39E8BA1A" w:rsidR="00055CFB" w:rsidRPr="00055CFB" w:rsidRDefault="00055CFB" w:rsidP="00055CFB">
            <w:proofErr w:type="spellStart"/>
            <w:r w:rsidRPr="00055CFB">
              <w:t>Aus</w:t>
            </w:r>
            <w:proofErr w:type="spellEnd"/>
            <w:r w:rsidRPr="00055CFB">
              <w:t xml:space="preserve"> is experiencing weak wage growth, weak business investment and weak productivity improvement. The budget focuses on these issues. Most economists back the decision. Limitations on the effectiveness lie in how long the govt pursues this policy before it switches to repairing the debt.</w:t>
            </w:r>
          </w:p>
        </w:tc>
        <w:tc>
          <w:tcPr>
            <w:tcW w:w="4616" w:type="dxa"/>
          </w:tcPr>
          <w:p w14:paraId="415DBC0E" w14:textId="20FC9E72" w:rsidR="00F67C08" w:rsidRPr="00EE5B17" w:rsidRDefault="00EE5B17" w:rsidP="00A01349">
            <w:pPr>
              <w:spacing w:after="0" w:line="240" w:lineRule="auto"/>
              <w:rPr>
                <w:rFonts w:asciiTheme="majorHAnsi" w:eastAsiaTheme="majorEastAsia" w:hAnsiTheme="majorHAnsi" w:cstheme="majorBidi"/>
                <w:b/>
                <w:sz w:val="42"/>
                <w:szCs w:val="32"/>
              </w:rPr>
            </w:pPr>
            <w:r w:rsidRPr="00EE5B17">
              <w:rPr>
                <w:rFonts w:asciiTheme="majorHAnsi" w:eastAsiaTheme="majorEastAsia" w:hAnsiTheme="majorHAnsi" w:cstheme="majorBidi"/>
                <w:b/>
                <w:sz w:val="42"/>
                <w:szCs w:val="32"/>
              </w:rPr>
              <w:t>Plan</w:t>
            </w:r>
          </w:p>
          <w:p w14:paraId="44043E2D" w14:textId="331920C0" w:rsidR="00F67C08" w:rsidRPr="00EE5B17" w:rsidRDefault="00AB3E7F" w:rsidP="00A01349">
            <w:pPr>
              <w:pStyle w:val="JobDates"/>
              <w:spacing w:before="0" w:line="240" w:lineRule="auto"/>
              <w:rPr>
                <w:b/>
                <w:bCs/>
                <w:sz w:val="20"/>
                <w:szCs w:val="20"/>
              </w:rPr>
            </w:pPr>
            <w:r>
              <w:rPr>
                <w:b/>
                <w:bCs/>
                <w:sz w:val="20"/>
                <w:szCs w:val="20"/>
              </w:rPr>
              <w:t xml:space="preserve">Name and </w:t>
            </w:r>
            <w:r w:rsidR="00AD7A26">
              <w:rPr>
                <w:b/>
                <w:bCs/>
                <w:sz w:val="20"/>
                <w:szCs w:val="20"/>
              </w:rPr>
              <w:t>define.</w:t>
            </w:r>
          </w:p>
          <w:p w14:paraId="53C77C47" w14:textId="5FE0E47B" w:rsidR="00F67C08" w:rsidRPr="008064DE" w:rsidRDefault="00452B07" w:rsidP="008064DE">
            <w:pPr>
              <w:pStyle w:val="CompanyName"/>
            </w:pPr>
            <w:r>
              <w:t>Full employment</w:t>
            </w:r>
            <w:r w:rsidR="00AD7A26">
              <w:t xml:space="preserve"> + budget</w:t>
            </w:r>
            <w:r w:rsidR="00A01349">
              <w:t xml:space="preserve"> &amp; its priorities</w:t>
            </w:r>
          </w:p>
          <w:p w14:paraId="26F77F5E" w14:textId="00D237C3" w:rsidR="00F67C08" w:rsidRPr="00EE5B17" w:rsidRDefault="00AB3E7F" w:rsidP="008064DE">
            <w:pPr>
              <w:pStyle w:val="JobDates"/>
              <w:rPr>
                <w:b/>
                <w:bCs/>
                <w:sz w:val="20"/>
                <w:szCs w:val="20"/>
              </w:rPr>
            </w:pPr>
            <w:r>
              <w:rPr>
                <w:b/>
                <w:bCs/>
                <w:sz w:val="20"/>
                <w:szCs w:val="20"/>
              </w:rPr>
              <w:t>Expand (describe)</w:t>
            </w:r>
          </w:p>
          <w:p w14:paraId="41388FFC" w14:textId="390DDE77" w:rsidR="00F67C08" w:rsidRPr="008064DE" w:rsidRDefault="00EE5B17" w:rsidP="008064DE">
            <w:pPr>
              <w:pStyle w:val="CompanyName"/>
            </w:pPr>
            <w:r>
              <w:t>Government policies must target both cyclical unemployment and NAIRU factors like structural and frictional unemployment.</w:t>
            </w:r>
            <w:r w:rsidR="00F67C08" w:rsidRPr="008064DE">
              <w:t xml:space="preserve">  </w:t>
            </w:r>
          </w:p>
          <w:p w14:paraId="54E243E8" w14:textId="186B4F46" w:rsidR="00F67C08" w:rsidRPr="00EE5B17" w:rsidRDefault="00AB3E7F" w:rsidP="00EE5B17">
            <w:pPr>
              <w:pStyle w:val="JobDates"/>
              <w:rPr>
                <w:b/>
                <w:bCs/>
                <w:sz w:val="20"/>
                <w:szCs w:val="20"/>
              </w:rPr>
            </w:pPr>
            <w:r>
              <w:rPr>
                <w:b/>
                <w:bCs/>
                <w:sz w:val="20"/>
                <w:szCs w:val="20"/>
              </w:rPr>
              <w:t>Explain (analyse)</w:t>
            </w:r>
          </w:p>
          <w:p w14:paraId="0753EB3C" w14:textId="42AB62E3" w:rsidR="00F67C08" w:rsidRPr="008064DE" w:rsidRDefault="00C71495" w:rsidP="008064DE">
            <w:pPr>
              <w:pStyle w:val="CompanyName"/>
            </w:pPr>
            <w:r>
              <w:t xml:space="preserve">FE is when </w:t>
            </w:r>
            <w:r w:rsidRPr="00C71495">
              <w:t xml:space="preserve">wages start growing again. </w:t>
            </w:r>
            <w:r>
              <w:t>T</w:t>
            </w:r>
            <w:r w:rsidRPr="00C71495">
              <w:t xml:space="preserve">he balance of evidence suggests </w:t>
            </w:r>
            <w:r w:rsidR="00FB6AF4" w:rsidRPr="00C71495">
              <w:t>it is</w:t>
            </w:r>
            <w:r w:rsidRPr="00C71495">
              <w:t xml:space="preserve"> below 5%.</w:t>
            </w:r>
            <w:r w:rsidR="00F67C08" w:rsidRPr="008064DE">
              <w:t xml:space="preserve"> </w:t>
            </w:r>
            <w:r w:rsidR="00C6443C">
              <w:t xml:space="preserve">Budget focuses on achieving </w:t>
            </w:r>
            <w:r w:rsidR="00C6443C" w:rsidRPr="00C6443C">
              <w:t>sustained low unemployment</w:t>
            </w:r>
            <w:r w:rsidR="00C6443C">
              <w:t>.</w:t>
            </w:r>
          </w:p>
          <w:p w14:paraId="338A4BA6" w14:textId="60988DAD" w:rsidR="00F67C08" w:rsidRPr="00AB3E7F" w:rsidRDefault="00AB3E7F" w:rsidP="008064DE">
            <w:pPr>
              <w:pStyle w:val="JobDates"/>
              <w:rPr>
                <w:b/>
                <w:bCs/>
                <w:sz w:val="20"/>
                <w:szCs w:val="20"/>
              </w:rPr>
            </w:pPr>
            <w:r w:rsidRPr="00AB3E7F">
              <w:rPr>
                <w:b/>
                <w:bCs/>
                <w:sz w:val="20"/>
                <w:szCs w:val="20"/>
              </w:rPr>
              <w:t>Explain (significance)</w:t>
            </w:r>
          </w:p>
          <w:p w14:paraId="5B84E270" w14:textId="375D56EB" w:rsidR="00F67C08" w:rsidRDefault="00FB6AF4" w:rsidP="00BD7651">
            <w:pPr>
              <w:pStyle w:val="JobTitle"/>
            </w:pPr>
            <w:r>
              <w:t>Budget uses</w:t>
            </w:r>
            <w:r w:rsidR="00C6443C" w:rsidRPr="00C6443C">
              <w:t xml:space="preserve"> more fiscal stimulus to target a much lower rate of unemployment, </w:t>
            </w:r>
            <w:r>
              <w:sym w:font="Wingdings" w:char="F0E0"/>
            </w:r>
            <w:r w:rsidR="00C6443C" w:rsidRPr="00C6443C">
              <w:t xml:space="preserve"> growth in wages, </w:t>
            </w:r>
            <w:r>
              <w:sym w:font="Wingdings" w:char="F0E0"/>
            </w:r>
            <w:r w:rsidR="00C6443C" w:rsidRPr="00C6443C">
              <w:t xml:space="preserve"> stronger growth in consumer spending </w:t>
            </w:r>
            <w:r>
              <w:sym w:font="Wingdings" w:char="F0E0"/>
            </w:r>
            <w:r w:rsidR="00C6443C" w:rsidRPr="00C6443C">
              <w:t xml:space="preserve"> stronger business investment spending</w:t>
            </w:r>
            <w:r>
              <w:t xml:space="preserve"> </w:t>
            </w:r>
            <w:r>
              <w:sym w:font="Wingdings" w:char="F0E0"/>
            </w:r>
            <w:r>
              <w:t xml:space="preserve"> break out of the </w:t>
            </w:r>
            <w:r w:rsidRPr="00FB6AF4">
              <w:t>“slow-growth trap”</w:t>
            </w:r>
            <w:r w:rsidR="00C6443C" w:rsidRPr="00C6443C">
              <w:t>.</w:t>
            </w:r>
          </w:p>
          <w:p w14:paraId="6F30EE61" w14:textId="4335F3E7" w:rsidR="00A01349" w:rsidRPr="00452B07" w:rsidRDefault="00452B07" w:rsidP="00BD7651">
            <w:pPr>
              <w:pStyle w:val="JobDates"/>
              <w:rPr>
                <w:b/>
                <w:bCs/>
                <w:sz w:val="20"/>
                <w:szCs w:val="20"/>
              </w:rPr>
            </w:pPr>
            <w:r w:rsidRPr="00452B07">
              <w:rPr>
                <w:b/>
                <w:bCs/>
                <w:sz w:val="20"/>
                <w:szCs w:val="20"/>
              </w:rPr>
              <w:t>Evidence</w:t>
            </w:r>
            <w:r w:rsidR="00F67C08" w:rsidRPr="00452B07">
              <w:rPr>
                <w:b/>
                <w:bCs/>
                <w:sz w:val="20"/>
                <w:szCs w:val="20"/>
              </w:rPr>
              <w:t xml:space="preserve"> </w:t>
            </w:r>
          </w:p>
          <w:p w14:paraId="309713E3" w14:textId="34257BE8" w:rsidR="00F67C08" w:rsidRDefault="00FB6AF4" w:rsidP="00BD7651">
            <w:pPr>
              <w:pStyle w:val="JobTitle"/>
            </w:pPr>
            <w:r>
              <w:t xml:space="preserve"> </w:t>
            </w:r>
            <w:r w:rsidR="00A01349">
              <w:t>Budget priority: “</w:t>
            </w:r>
            <w:r w:rsidR="00A01349" w:rsidRPr="00A01349">
              <w:t>Creating jobs and rebuilding our economy</w:t>
            </w:r>
            <w:r w:rsidR="00A01349">
              <w:t xml:space="preserve">” </w:t>
            </w:r>
            <w:r w:rsidR="00A01349">
              <w:sym w:font="Wingdings" w:char="F0E0"/>
            </w:r>
            <w:r w:rsidR="00A01349">
              <w:t xml:space="preserve"> </w:t>
            </w:r>
            <w:r w:rsidR="00A01349" w:rsidRPr="00A01349">
              <w:t>$7.8 billion in tax cuts for low- and middle-income earners</w:t>
            </w:r>
            <w:r w:rsidR="00A01349">
              <w:t xml:space="preserve">; </w:t>
            </w:r>
            <w:r w:rsidR="00A01349" w:rsidRPr="00A01349">
              <w:t>$15.2 billion over ten years to fund infrastructure commitments</w:t>
            </w:r>
            <w:r w:rsidR="00A01349">
              <w:t>; n</w:t>
            </w:r>
            <w:r w:rsidR="00A01349" w:rsidRPr="00A01349">
              <w:t>ew apprenticeships and training places</w:t>
            </w:r>
            <w:r w:rsidR="00A01349">
              <w:t>.</w:t>
            </w:r>
          </w:p>
          <w:p w14:paraId="532D67F3" w14:textId="712F1D8D" w:rsidR="00F67C08" w:rsidRPr="00BD7651" w:rsidRDefault="00F67C08" w:rsidP="00BD7651"/>
        </w:tc>
      </w:tr>
      <w:tr w:rsidR="00211F13" w14:paraId="1CFE6C38" w14:textId="77777777" w:rsidTr="00055CFB">
        <w:trPr>
          <w:trHeight w:val="577"/>
        </w:trPr>
        <w:tc>
          <w:tcPr>
            <w:tcW w:w="720" w:type="dxa"/>
            <w:vAlign w:val="center"/>
          </w:tcPr>
          <w:p w14:paraId="0391C606" w14:textId="77777777" w:rsidR="00211F13" w:rsidRPr="00AD7A26" w:rsidRDefault="00211F13" w:rsidP="00BD7651">
            <w:pPr>
              <w:jc w:val="center"/>
              <w:rPr>
                <w:b/>
                <w:bCs/>
                <w:noProof/>
              </w:rPr>
            </w:pPr>
          </w:p>
        </w:tc>
        <w:tc>
          <w:tcPr>
            <w:tcW w:w="8494" w:type="dxa"/>
            <w:gridSpan w:val="3"/>
          </w:tcPr>
          <w:p w14:paraId="0A6698BE" w14:textId="04E18A73" w:rsidR="00211F13" w:rsidRDefault="00211F13" w:rsidP="008064DE">
            <w:r w:rsidRPr="00211F13">
              <w:rPr>
                <w:rFonts w:asciiTheme="majorHAnsi" w:eastAsiaTheme="majorEastAsia" w:hAnsiTheme="majorHAnsi" w:cstheme="majorBidi"/>
                <w:b/>
                <w:sz w:val="42"/>
                <w:szCs w:val="32"/>
              </w:rPr>
              <w:t>DETAILED PLAN</w:t>
            </w:r>
          </w:p>
        </w:tc>
      </w:tr>
      <w:tr w:rsidR="00AD7A26" w14:paraId="3D91BBE0" w14:textId="77777777" w:rsidTr="00055CFB">
        <w:trPr>
          <w:trHeight w:val="577"/>
        </w:trPr>
        <w:tc>
          <w:tcPr>
            <w:tcW w:w="720" w:type="dxa"/>
            <w:vAlign w:val="center"/>
          </w:tcPr>
          <w:p w14:paraId="2E653693" w14:textId="3D205672" w:rsidR="00AD7A26" w:rsidRPr="00AD7A26" w:rsidRDefault="00AD7A26" w:rsidP="00BD7651">
            <w:pPr>
              <w:jc w:val="center"/>
              <w:rPr>
                <w:b/>
                <w:bCs/>
              </w:rPr>
            </w:pPr>
            <w:r w:rsidRPr="00AD7A26">
              <w:rPr>
                <w:b/>
                <w:bCs/>
                <w:noProof/>
              </w:rPr>
              <w:t>Intro</w:t>
            </w:r>
          </w:p>
        </w:tc>
        <w:tc>
          <w:tcPr>
            <w:tcW w:w="8494" w:type="dxa"/>
            <w:gridSpan w:val="3"/>
            <w:vMerge w:val="restart"/>
          </w:tcPr>
          <w:p w14:paraId="5032927E" w14:textId="77777777" w:rsidR="00AD7A26" w:rsidRDefault="00AD7A26" w:rsidP="008064DE">
            <w:r>
              <w:t>Overview of full employment</w:t>
            </w:r>
          </w:p>
          <w:p w14:paraId="282A0783" w14:textId="071BADF4" w:rsidR="00055CFB" w:rsidRDefault="00AD7A26" w:rsidP="00055CFB">
            <w:r>
              <w:t>Overview of budget priorities to reach full employment</w:t>
            </w:r>
            <w:r w:rsidR="00055CFB">
              <w:t>.</w:t>
            </w:r>
          </w:p>
          <w:p w14:paraId="635F5C69" w14:textId="77777777" w:rsidR="00055CFB" w:rsidRDefault="00055CFB" w:rsidP="00055CFB">
            <w:pPr>
              <w:tabs>
                <w:tab w:val="left" w:pos="1090"/>
              </w:tabs>
            </w:pPr>
            <w:r>
              <w:t>Define FE, NAIRU, estimates and current unemployment statistics.</w:t>
            </w:r>
          </w:p>
          <w:p w14:paraId="7B2D396E" w14:textId="584350F4" w:rsidR="00211F13" w:rsidRDefault="00211F13" w:rsidP="00211F13">
            <w:pPr>
              <w:tabs>
                <w:tab w:val="left" w:pos="1090"/>
              </w:tabs>
            </w:pPr>
            <w:r>
              <w:t>Current economic conditions</w:t>
            </w:r>
          </w:p>
          <w:p w14:paraId="364CDB9C" w14:textId="76555CCB" w:rsidR="00211F13" w:rsidRPr="00055CFB" w:rsidRDefault="00211F13" w:rsidP="00211F13">
            <w:pPr>
              <w:tabs>
                <w:tab w:val="left" w:pos="1090"/>
              </w:tabs>
            </w:pPr>
            <w:r w:rsidRPr="00211F13">
              <w:t>Fiscal policy and current budget priorities.</w:t>
            </w:r>
          </w:p>
        </w:tc>
      </w:tr>
      <w:tr w:rsidR="00AD7A26" w14:paraId="371889EE" w14:textId="77777777" w:rsidTr="00211F13">
        <w:trPr>
          <w:trHeight w:val="429"/>
        </w:trPr>
        <w:tc>
          <w:tcPr>
            <w:tcW w:w="720" w:type="dxa"/>
            <w:vAlign w:val="center"/>
          </w:tcPr>
          <w:p w14:paraId="1AE14FCD" w14:textId="53466057" w:rsidR="00AD7A26" w:rsidRPr="00AD7A26" w:rsidRDefault="00AD7A26" w:rsidP="00BD7651">
            <w:pPr>
              <w:jc w:val="center"/>
              <w:rPr>
                <w:b/>
                <w:bCs/>
              </w:rPr>
            </w:pPr>
            <w:r w:rsidRPr="00AD7A26">
              <w:rPr>
                <w:b/>
                <w:bCs/>
                <w:noProof/>
              </w:rPr>
              <w:t>Para 1</w:t>
            </w:r>
          </w:p>
        </w:tc>
        <w:tc>
          <w:tcPr>
            <w:tcW w:w="8494" w:type="dxa"/>
            <w:gridSpan w:val="3"/>
            <w:vMerge/>
          </w:tcPr>
          <w:p w14:paraId="2EA62650" w14:textId="77777777" w:rsidR="00AD7A26" w:rsidRDefault="00AD7A26" w:rsidP="008064DE"/>
        </w:tc>
      </w:tr>
      <w:tr w:rsidR="00AD7A26" w14:paraId="46E60E44" w14:textId="77777777" w:rsidTr="00211F13">
        <w:trPr>
          <w:trHeight w:val="571"/>
        </w:trPr>
        <w:tc>
          <w:tcPr>
            <w:tcW w:w="720" w:type="dxa"/>
            <w:vAlign w:val="center"/>
          </w:tcPr>
          <w:p w14:paraId="43703226" w14:textId="0B357D4D" w:rsidR="00AD7A26" w:rsidRPr="00AD7A26" w:rsidRDefault="00AD7A26" w:rsidP="00BD7651">
            <w:pPr>
              <w:jc w:val="center"/>
              <w:rPr>
                <w:b/>
                <w:bCs/>
              </w:rPr>
            </w:pPr>
            <w:r w:rsidRPr="00AD7A26">
              <w:rPr>
                <w:b/>
                <w:bCs/>
                <w:noProof/>
              </w:rPr>
              <w:t>Para 2</w:t>
            </w:r>
          </w:p>
        </w:tc>
        <w:tc>
          <w:tcPr>
            <w:tcW w:w="8494" w:type="dxa"/>
            <w:gridSpan w:val="3"/>
            <w:vMerge/>
          </w:tcPr>
          <w:p w14:paraId="5E5390C7" w14:textId="77777777" w:rsidR="00AD7A26" w:rsidRDefault="00AD7A26" w:rsidP="008064DE"/>
        </w:tc>
      </w:tr>
      <w:tr w:rsidR="00AD7A26" w14:paraId="5AA91023" w14:textId="77777777" w:rsidTr="00055CFB">
        <w:trPr>
          <w:trHeight w:val="709"/>
        </w:trPr>
        <w:tc>
          <w:tcPr>
            <w:tcW w:w="720" w:type="dxa"/>
            <w:vAlign w:val="center"/>
          </w:tcPr>
          <w:p w14:paraId="02BE16BB" w14:textId="750E7E4C" w:rsidR="00AD7A26" w:rsidRPr="00AD7A26" w:rsidRDefault="00AD7A26" w:rsidP="00BD7651">
            <w:pPr>
              <w:jc w:val="center"/>
              <w:rPr>
                <w:b/>
                <w:bCs/>
                <w:noProof/>
              </w:rPr>
            </w:pPr>
            <w:r w:rsidRPr="00AD7A26">
              <w:rPr>
                <w:b/>
                <w:bCs/>
                <w:noProof/>
              </w:rPr>
              <w:t>Para 3</w:t>
            </w:r>
          </w:p>
        </w:tc>
        <w:tc>
          <w:tcPr>
            <w:tcW w:w="8494" w:type="dxa"/>
            <w:gridSpan w:val="3"/>
            <w:vMerge/>
          </w:tcPr>
          <w:p w14:paraId="13D482C2" w14:textId="77777777" w:rsidR="00AD7A26" w:rsidRDefault="00AD7A26" w:rsidP="008064DE"/>
        </w:tc>
      </w:tr>
    </w:tbl>
    <w:p w14:paraId="20EBD643" w14:textId="77777777" w:rsidR="00211F13" w:rsidRDefault="00AD7A26" w:rsidP="00211F13">
      <w:pPr>
        <w:tabs>
          <w:tab w:val="left" w:pos="1090"/>
        </w:tabs>
      </w:pPr>
      <w:r>
        <w:rPr>
          <w:sz w:val="8"/>
        </w:rPr>
        <w:t xml:space="preserve"> </w:t>
      </w:r>
      <w:r w:rsidRPr="00AD7A26">
        <w:rPr>
          <w:b/>
          <w:bCs/>
          <w:noProof/>
        </w:rPr>
        <w:t>Para 4</w:t>
      </w:r>
      <w:r w:rsidR="00211F13">
        <w:rPr>
          <w:b/>
          <w:bCs/>
          <w:noProof/>
        </w:rPr>
        <w:t xml:space="preserve"> </w:t>
      </w:r>
      <w:r w:rsidR="00211F13">
        <w:t xml:space="preserve">Mechanisms in the budget that could move </w:t>
      </w:r>
      <w:proofErr w:type="spellStart"/>
      <w:r w:rsidR="00211F13">
        <w:t>Aus</w:t>
      </w:r>
      <w:proofErr w:type="spellEnd"/>
      <w:r w:rsidR="00211F13">
        <w:t xml:space="preserve"> eco to FE</w:t>
      </w:r>
    </w:p>
    <w:p w14:paraId="0FBDC297" w14:textId="52671405" w:rsidR="00AD7A26" w:rsidRPr="00211F13" w:rsidRDefault="00AD7A26" w:rsidP="00AD7A26">
      <w:pPr>
        <w:rPr>
          <w:noProof/>
        </w:rPr>
      </w:pPr>
      <w:r w:rsidRPr="00AD7A26">
        <w:rPr>
          <w:b/>
          <w:bCs/>
          <w:noProof/>
        </w:rPr>
        <w:t>Con</w:t>
      </w:r>
      <w:r w:rsidR="00BE602B">
        <w:rPr>
          <w:b/>
          <w:bCs/>
          <w:noProof/>
        </w:rPr>
        <w:t xml:space="preserve">    </w:t>
      </w:r>
      <w:r w:rsidR="00211F13">
        <w:rPr>
          <w:b/>
          <w:bCs/>
          <w:noProof/>
        </w:rPr>
        <w:t xml:space="preserve"> </w:t>
      </w:r>
      <w:r w:rsidR="00211F13">
        <w:rPr>
          <w:noProof/>
        </w:rPr>
        <w:t>Evaluation</w:t>
      </w:r>
    </w:p>
    <w:p w14:paraId="6944F18A" w14:textId="240FBECA" w:rsidR="00AD7A26" w:rsidRDefault="00903E50" w:rsidP="00AD7A26">
      <w:r>
        <w:t>LOOK FURTHER:</w:t>
      </w:r>
    </w:p>
    <w:p w14:paraId="0B1706F4" w14:textId="17DC9FF6" w:rsidR="00903E50" w:rsidRDefault="008D1CE5" w:rsidP="00AD7A26">
      <w:pPr>
        <w:rPr>
          <w:sz w:val="16"/>
          <w:szCs w:val="16"/>
        </w:rPr>
      </w:pPr>
      <w:hyperlink r:id="rId13" w:history="1">
        <w:r w:rsidR="00903E50" w:rsidRPr="00903E50">
          <w:rPr>
            <w:rStyle w:val="Hyperlink"/>
            <w:sz w:val="16"/>
            <w:szCs w:val="16"/>
          </w:rPr>
          <w:t>https://theconversation.com/exclusive-top-economists-back-budget-push-for-an-unemployment-rate-beginning-with-4-159989</w:t>
        </w:r>
      </w:hyperlink>
      <w:r w:rsidR="00903E50" w:rsidRPr="00903E50">
        <w:rPr>
          <w:sz w:val="16"/>
          <w:szCs w:val="16"/>
        </w:rPr>
        <w:t xml:space="preserve"> </w:t>
      </w:r>
    </w:p>
    <w:p w14:paraId="05F163F5" w14:textId="3F49F274" w:rsidR="00903E50" w:rsidRPr="00903E50" w:rsidRDefault="008D1CE5" w:rsidP="00AD7A26">
      <w:pPr>
        <w:rPr>
          <w:sz w:val="16"/>
          <w:szCs w:val="16"/>
        </w:rPr>
      </w:pPr>
      <w:hyperlink r:id="rId14" w:history="1">
        <w:r w:rsidR="00903E50" w:rsidRPr="00461ADD">
          <w:rPr>
            <w:rStyle w:val="Hyperlink"/>
            <w:sz w:val="16"/>
            <w:szCs w:val="16"/>
          </w:rPr>
          <w:t>http://www.rossgittins.com/2021/05/budget-shock-morrison-hit-over-head-by.html</w:t>
        </w:r>
      </w:hyperlink>
      <w:r w:rsidR="00903E50">
        <w:rPr>
          <w:sz w:val="16"/>
          <w:szCs w:val="16"/>
        </w:rPr>
        <w:t xml:space="preserve"> </w:t>
      </w:r>
    </w:p>
    <w:sectPr w:rsidR="00903E50" w:rsidRPr="00903E50" w:rsidSect="00BD7651">
      <w:headerReference w:type="default" r:id="rId15"/>
      <w:pgSz w:w="12240" w:h="15840" w:code="1"/>
      <w:pgMar w:top="720" w:right="144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AC15" w14:textId="77777777" w:rsidR="008D1CE5" w:rsidRDefault="008D1CE5" w:rsidP="00BA3253">
      <w:pPr>
        <w:spacing w:after="0" w:line="240" w:lineRule="auto"/>
      </w:pPr>
      <w:r>
        <w:separator/>
      </w:r>
    </w:p>
  </w:endnote>
  <w:endnote w:type="continuationSeparator" w:id="0">
    <w:p w14:paraId="1AFDDB91" w14:textId="77777777" w:rsidR="008D1CE5" w:rsidRDefault="008D1CE5" w:rsidP="00BA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0338" w14:textId="77777777" w:rsidR="008D1CE5" w:rsidRDefault="008D1CE5" w:rsidP="00BA3253">
      <w:pPr>
        <w:spacing w:after="0" w:line="240" w:lineRule="auto"/>
      </w:pPr>
      <w:r>
        <w:separator/>
      </w:r>
    </w:p>
  </w:footnote>
  <w:footnote w:type="continuationSeparator" w:id="0">
    <w:p w14:paraId="287688DF" w14:textId="77777777" w:rsidR="008D1CE5" w:rsidRDefault="008D1CE5" w:rsidP="00BA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923E" w14:textId="77777777" w:rsidR="00BA3253" w:rsidRDefault="008064DE">
    <w:pPr>
      <w:pStyle w:val="Header"/>
    </w:pPr>
    <w:r w:rsidRPr="00F4731D">
      <w:rPr>
        <w:noProof/>
      </w:rPr>
      <mc:AlternateContent>
        <mc:Choice Requires="wpg">
          <w:drawing>
            <wp:anchor distT="0" distB="0" distL="114300" distR="114300" simplePos="0" relativeHeight="251659264" behindDoc="0" locked="0" layoutInCell="1" allowOverlap="1" wp14:anchorId="793FBD75" wp14:editId="1D541935">
              <wp:simplePos x="0" y="0"/>
              <wp:positionH relativeFrom="page">
                <wp:align>center</wp:align>
              </wp:positionH>
              <wp:positionV relativeFrom="page">
                <wp:align>center</wp:align>
              </wp:positionV>
              <wp:extent cx="7010600" cy="9529175"/>
              <wp:effectExtent l="0" t="0" r="0" b="0"/>
              <wp:wrapNone/>
              <wp:docPr id="2" name="Group 17" descr="decorative element"/>
              <wp:cNvGraphicFramePr/>
              <a:graphic xmlns:a="http://schemas.openxmlformats.org/drawingml/2006/main">
                <a:graphicData uri="http://schemas.microsoft.com/office/word/2010/wordprocessingGroup">
                  <wpg:wgp>
                    <wpg:cNvGrpSpPr/>
                    <wpg:grpSpPr>
                      <a:xfrm>
                        <a:off x="0" y="0"/>
                        <a:ext cx="7010600" cy="9529175"/>
                        <a:chOff x="226800" y="226800"/>
                        <a:chExt cx="6393514" cy="8690399"/>
                      </a:xfrm>
                    </wpg:grpSpPr>
                    <wps:wsp>
                      <wps:cNvPr id="13" name="Rectangle 13"/>
                      <wps:cNvSpPr/>
                      <wps:spPr>
                        <a:xfrm>
                          <a:off x="451800" y="226800"/>
                          <a:ext cx="6168514" cy="86903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wps:cNvSpPr/>
                      <wps:spPr>
                        <a:xfrm>
                          <a:off x="226800" y="3211367"/>
                          <a:ext cx="3203999" cy="1459448"/>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51800" y="226800"/>
                          <a:ext cx="2978999" cy="444613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226800" y="4663819"/>
                          <a:ext cx="3196028" cy="4026581"/>
                        </a:xfrm>
                        <a:prstGeom prst="rect">
                          <a:avLst/>
                        </a:prstGeom>
                        <a:gradFill>
                          <a:gsLst>
                            <a:gs pos="26000">
                              <a:schemeClr val="bg1">
                                <a:lumMod val="95000"/>
                              </a:schemeClr>
                            </a:gs>
                            <a:gs pos="100000">
                              <a:schemeClr val="accent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a:off x="3429000" y="468086"/>
                          <a:ext cx="2958342" cy="82223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a:off x="453600" y="4666108"/>
                          <a:ext cx="2975400" cy="4019138"/>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453600" y="4631653"/>
                          <a:ext cx="453600" cy="2719636"/>
                        </a:xfrm>
                        <a:prstGeom prst="rect">
                          <a:avLst/>
                        </a:prstGeom>
                        <a:gradFill>
                          <a:gsLst>
                            <a:gs pos="0">
                              <a:schemeClr val="accent3"/>
                            </a:gs>
                            <a:gs pos="100000">
                              <a:schemeClr val="accent2">
                                <a:lumMod val="75000"/>
                              </a:schemeClr>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3600" y="6670889"/>
                          <a:ext cx="2975400" cy="2019511"/>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Straight Connector 23"/>
                      <wps:cNvCnPr/>
                      <wps:spPr>
                        <a:xfrm>
                          <a:off x="1115249" y="52578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115249" y="5943600"/>
                          <a:ext cx="211780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14"/>
                      <wps:cNvCnPr>
                        <a:cxnSpLocks/>
                      </wps:cNvCnPr>
                      <wps:spPr>
                        <a:xfrm>
                          <a:off x="676800" y="4218672"/>
                          <a:ext cx="2752200" cy="0"/>
                        </a:xfrm>
                        <a:prstGeom prst="line">
                          <a:avLst/>
                        </a:prstGeom>
                        <a:ln>
                          <a:solidFill>
                            <a:schemeClr val="tx1">
                              <a:lumMod val="65000"/>
                              <a:lumOff val="35000"/>
                              <a:alpha val="18000"/>
                            </a:schemeClr>
                          </a:solidFill>
                        </a:ln>
                      </wps:spPr>
                      <wps:style>
                        <a:lnRef idx="1">
                          <a:schemeClr val="accent1"/>
                        </a:lnRef>
                        <a:fillRef idx="0">
                          <a:schemeClr val="accent1"/>
                        </a:fillRef>
                        <a:effectRef idx="0">
                          <a:schemeClr val="accent1"/>
                        </a:effectRef>
                        <a:fontRef idx="minor">
                          <a:schemeClr val="tx1"/>
                        </a:fontRef>
                      </wps:style>
                      <wps:bodyPr/>
                    </wps:wsp>
                    <wps:wsp>
                      <wps:cNvPr id="27" name="Rectangle 15"/>
                      <wps:cNvSpPr/>
                      <wps:spPr>
                        <a:xfrm>
                          <a:off x="453600" y="8055096"/>
                          <a:ext cx="2975400" cy="635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29"/>
                      <wps:cNvSpPr/>
                      <wps:spPr>
                        <a:xfrm>
                          <a:off x="453600" y="8055095"/>
                          <a:ext cx="453600" cy="6387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31"/>
                      <wps:cNvSpPr/>
                      <wps:spPr>
                        <a:xfrm>
                          <a:off x="6393514" y="8690399"/>
                          <a:ext cx="226800" cy="226800"/>
                        </a:xfrm>
                        <a:prstGeom prst="rect">
                          <a:avLst/>
                        </a:prstGeom>
                        <a:solidFill>
                          <a:schemeClr val="accent2">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90200</wp14:pctWidth>
              </wp14:sizeRelH>
              <wp14:sizeRelV relativeFrom="page">
                <wp14:pctHeight>94700</wp14:pctHeight>
              </wp14:sizeRelV>
            </wp:anchor>
          </w:drawing>
        </mc:Choice>
        <mc:Fallback>
          <w:pict>
            <v:group w14:anchorId="743D2487" id="Group 17" o:spid="_x0000_s1026" alt="decorative element" style="position:absolute;margin-left:0;margin-top:0;width:552pt;height:750.35pt;z-index:251659264;mso-width-percent:902;mso-height-percent:947;mso-position-horizontal:center;mso-position-horizontal-relative:page;mso-position-vertical:center;mso-position-vertical-relative:page;mso-width-percent:902;mso-height-percent:947" coordorigin="2268,2268" coordsize="63935,8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">
              <v:rect id="Rectangle 13" o:spid="_x0000_s1027" style="position:absolute;left:4518;top:2268;width:61685;height:86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" fillcolor="#f2f2f2 [3052]" stroked="f" strokeweight="1pt"/>
              <v:rect id="Rectangle 16" o:spid="_x0000_s1028" style="position:absolute;left:2268;top:32113;width:32039;height:14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" fillcolor="#1dd9ff [3205]" stroked="f" strokeweight="1pt">
                <v:fill opacity="49087f"/>
              </v:rect>
              <v:rect id="Rectangle 17" o:spid="_x0000_s1029" style="position:absolute;left:4518;top:2268;width:29789;height:4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" fillcolor="#c8ff17 [3206]" stroked="f" strokeweight="1pt"/>
              <v:rect id="Rectangle 18" o:spid="_x0000_s1030" style="position:absolute;left:2268;top:46638;width:31960;height:40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" fillcolor="#f2f2f2 [3052]" stroked="f" strokeweight="1pt">
                <v:fill color2="#c8ff17 [3206]" colors="0 #f2f2f2;17039f #f2f2f2" focus="100%" type="gradient">
                  <o:fill v:ext="view" type="gradientUnscaled"/>
                </v:fill>
              </v:rect>
              <v:rect id="Rectangle 19" o:spid="_x0000_s1031" style="position:absolute;left:34290;top:4680;width:29583;height:8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rect id="Rectangle 20" o:spid="_x0000_s1032" style="position:absolute;left:4536;top:46661;width:29754;height:4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" fillcolor="white [3212]" stroked="f" strokeweight="1pt">
                <v:fill opacity="46003f"/>
              </v:rect>
              <v:rect id="Rectangle 21" o:spid="_x0000_s1033" style="position:absolute;left:4536;top:46316;width:4536;height:2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" fillcolor="#c8ff17 [3206]" stroked="f" strokeweight="1pt">
                <v:fill color2="#00b0d4 [2405]" angle="50" focus="100%" type="gradient">
                  <o:fill v:ext="view" type="gradientUnscaled"/>
                </v:fill>
              </v:rect>
              <v:rect id="Rectangle 22" o:spid="_x0000_s1034" style="position:absolute;left:4536;top:66708;width:29754;height:20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" fillcolor="white [3212]" stroked="f" strokeweight="1pt">
                <v:fill opacity="32896f"/>
              </v:rect>
              <v:line id="Straight Connector 23" o:spid="_x0000_s1035" style="position:absolute;visibility:visible;mso-wrap-style:square" from="11152,52578" to="32330,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5" o:spid="_x0000_s1036" style="position:absolute;visibility:visible;mso-wrap-style:square" from="11152,59436" to="32330,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" strokecolor="#d8d8d8 [2732]" strokeweight=".5pt">
                <v:stroke joinstyle="miter"/>
              </v:line>
              <v:line id="Straight Connector 14" o:spid="_x0000_s1037" style="position:absolute;visibility:visible;mso-wrap-style:square" from="6768,42186" to="34290,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" strokecolor="#5a5a5a [2109]" strokeweight=".5pt">
                <v:stroke opacity="11822f" joinstyle="miter"/>
                <o:lock v:ext="edit" shapetype="f"/>
              </v:line>
              <v:rect id="Rectangle 15" o:spid="_x0000_s1038" style="position:absolute;left:4536;top:80550;width:29754;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" fillcolor="white [3212]" stroked="f" strokeweight="1pt"/>
              <v:rect id="Rectangle 29" o:spid="_x0000_s1039" style="position:absolute;left:4536;top:80550;width:4536;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ff0174 [3204]" stroked="f" strokeweight="1pt"/>
              <v:rect id="Rectangle 31" o:spid="_x0000_s1040" style="position:absolute;left:63935;top:86903;width:2268;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" fillcolor="#1dd9ff [3205]" stroked="f" strokeweight="1pt">
                <v:fill opacity="49087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954"/>
    <w:multiLevelType w:val="hybridMultilevel"/>
    <w:tmpl w:val="761A2C98"/>
    <w:lvl w:ilvl="0" w:tplc="3FC48B76">
      <w:start w:val="1"/>
      <w:numFmt w:val="bullet"/>
      <w:lvlText w:val="•"/>
      <w:lvlJc w:val="left"/>
      <w:pPr>
        <w:tabs>
          <w:tab w:val="num" w:pos="720"/>
        </w:tabs>
        <w:ind w:left="720" w:hanging="360"/>
      </w:pPr>
      <w:rPr>
        <w:rFonts w:ascii="Arial" w:hAnsi="Arial" w:hint="default"/>
      </w:rPr>
    </w:lvl>
    <w:lvl w:ilvl="1" w:tplc="A7A2A0CA" w:tentative="1">
      <w:start w:val="1"/>
      <w:numFmt w:val="bullet"/>
      <w:lvlText w:val="•"/>
      <w:lvlJc w:val="left"/>
      <w:pPr>
        <w:tabs>
          <w:tab w:val="num" w:pos="1440"/>
        </w:tabs>
        <w:ind w:left="1440" w:hanging="360"/>
      </w:pPr>
      <w:rPr>
        <w:rFonts w:ascii="Arial" w:hAnsi="Arial" w:hint="default"/>
      </w:rPr>
    </w:lvl>
    <w:lvl w:ilvl="2" w:tplc="D8C82484" w:tentative="1">
      <w:start w:val="1"/>
      <w:numFmt w:val="bullet"/>
      <w:lvlText w:val="•"/>
      <w:lvlJc w:val="left"/>
      <w:pPr>
        <w:tabs>
          <w:tab w:val="num" w:pos="2160"/>
        </w:tabs>
        <w:ind w:left="2160" w:hanging="360"/>
      </w:pPr>
      <w:rPr>
        <w:rFonts w:ascii="Arial" w:hAnsi="Arial" w:hint="default"/>
      </w:rPr>
    </w:lvl>
    <w:lvl w:ilvl="3" w:tplc="6854B736" w:tentative="1">
      <w:start w:val="1"/>
      <w:numFmt w:val="bullet"/>
      <w:lvlText w:val="•"/>
      <w:lvlJc w:val="left"/>
      <w:pPr>
        <w:tabs>
          <w:tab w:val="num" w:pos="2880"/>
        </w:tabs>
        <w:ind w:left="2880" w:hanging="360"/>
      </w:pPr>
      <w:rPr>
        <w:rFonts w:ascii="Arial" w:hAnsi="Arial" w:hint="default"/>
      </w:rPr>
    </w:lvl>
    <w:lvl w:ilvl="4" w:tplc="48B48978" w:tentative="1">
      <w:start w:val="1"/>
      <w:numFmt w:val="bullet"/>
      <w:lvlText w:val="•"/>
      <w:lvlJc w:val="left"/>
      <w:pPr>
        <w:tabs>
          <w:tab w:val="num" w:pos="3600"/>
        </w:tabs>
        <w:ind w:left="3600" w:hanging="360"/>
      </w:pPr>
      <w:rPr>
        <w:rFonts w:ascii="Arial" w:hAnsi="Arial" w:hint="default"/>
      </w:rPr>
    </w:lvl>
    <w:lvl w:ilvl="5" w:tplc="42205008" w:tentative="1">
      <w:start w:val="1"/>
      <w:numFmt w:val="bullet"/>
      <w:lvlText w:val="•"/>
      <w:lvlJc w:val="left"/>
      <w:pPr>
        <w:tabs>
          <w:tab w:val="num" w:pos="4320"/>
        </w:tabs>
        <w:ind w:left="4320" w:hanging="360"/>
      </w:pPr>
      <w:rPr>
        <w:rFonts w:ascii="Arial" w:hAnsi="Arial" w:hint="default"/>
      </w:rPr>
    </w:lvl>
    <w:lvl w:ilvl="6" w:tplc="B120AF62" w:tentative="1">
      <w:start w:val="1"/>
      <w:numFmt w:val="bullet"/>
      <w:lvlText w:val="•"/>
      <w:lvlJc w:val="left"/>
      <w:pPr>
        <w:tabs>
          <w:tab w:val="num" w:pos="5040"/>
        </w:tabs>
        <w:ind w:left="5040" w:hanging="360"/>
      </w:pPr>
      <w:rPr>
        <w:rFonts w:ascii="Arial" w:hAnsi="Arial" w:hint="default"/>
      </w:rPr>
    </w:lvl>
    <w:lvl w:ilvl="7" w:tplc="BAFE23C0" w:tentative="1">
      <w:start w:val="1"/>
      <w:numFmt w:val="bullet"/>
      <w:lvlText w:val="•"/>
      <w:lvlJc w:val="left"/>
      <w:pPr>
        <w:tabs>
          <w:tab w:val="num" w:pos="5760"/>
        </w:tabs>
        <w:ind w:left="5760" w:hanging="360"/>
      </w:pPr>
      <w:rPr>
        <w:rFonts w:ascii="Arial" w:hAnsi="Arial" w:hint="default"/>
      </w:rPr>
    </w:lvl>
    <w:lvl w:ilvl="8" w:tplc="F3D25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C850F7"/>
    <w:multiLevelType w:val="hybridMultilevel"/>
    <w:tmpl w:val="9F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MDI1MjUzNjE0NbVU0lEKTi0uzszPAykwrgUAWphOnSwAAAA="/>
  </w:docVars>
  <w:rsids>
    <w:rsidRoot w:val="00F67C08"/>
    <w:rsid w:val="00055CFB"/>
    <w:rsid w:val="00176419"/>
    <w:rsid w:val="00211F13"/>
    <w:rsid w:val="0024595B"/>
    <w:rsid w:val="002C11C9"/>
    <w:rsid w:val="002F0644"/>
    <w:rsid w:val="003C3388"/>
    <w:rsid w:val="00452B07"/>
    <w:rsid w:val="0045614D"/>
    <w:rsid w:val="00524053"/>
    <w:rsid w:val="005703AD"/>
    <w:rsid w:val="006200FB"/>
    <w:rsid w:val="00662ADC"/>
    <w:rsid w:val="00696538"/>
    <w:rsid w:val="007F053E"/>
    <w:rsid w:val="008064DE"/>
    <w:rsid w:val="008D1CE5"/>
    <w:rsid w:val="008D4C89"/>
    <w:rsid w:val="008F2E01"/>
    <w:rsid w:val="00903E50"/>
    <w:rsid w:val="009944BD"/>
    <w:rsid w:val="009A1903"/>
    <w:rsid w:val="00A01349"/>
    <w:rsid w:val="00AB3E7F"/>
    <w:rsid w:val="00AB450B"/>
    <w:rsid w:val="00AD7A26"/>
    <w:rsid w:val="00B16442"/>
    <w:rsid w:val="00B56A80"/>
    <w:rsid w:val="00BA3253"/>
    <w:rsid w:val="00BD7651"/>
    <w:rsid w:val="00BE602B"/>
    <w:rsid w:val="00C6443C"/>
    <w:rsid w:val="00C71495"/>
    <w:rsid w:val="00CD1D13"/>
    <w:rsid w:val="00CD5B1D"/>
    <w:rsid w:val="00EE5B17"/>
    <w:rsid w:val="00F67C08"/>
    <w:rsid w:val="00FB5251"/>
    <w:rsid w:val="00FB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F2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8D4C89"/>
  </w:style>
  <w:style w:type="paragraph" w:styleId="Heading1">
    <w:name w:val="heading 1"/>
    <w:basedOn w:val="Normal"/>
    <w:next w:val="Normal"/>
    <w:link w:val="Heading1Char"/>
    <w:uiPriority w:val="9"/>
    <w:qFormat/>
    <w:rsid w:val="008D4C89"/>
    <w:pPr>
      <w:keepNext/>
      <w:keepLines/>
      <w:spacing w:before="480" w:after="120"/>
      <w:outlineLvl w:val="0"/>
    </w:pPr>
    <w:rPr>
      <w:rFonts w:asciiTheme="majorHAnsi" w:eastAsiaTheme="majorEastAsia" w:hAnsiTheme="majorHAnsi" w:cstheme="majorBidi"/>
      <w:b/>
      <w:sz w:val="42"/>
      <w:szCs w:val="32"/>
    </w:rPr>
  </w:style>
  <w:style w:type="paragraph" w:styleId="Heading2">
    <w:name w:val="heading 2"/>
    <w:basedOn w:val="Normal"/>
    <w:next w:val="Normal"/>
    <w:link w:val="Heading2Char"/>
    <w:uiPriority w:val="9"/>
    <w:qFormat/>
    <w:rsid w:val="008D4C89"/>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D13"/>
  </w:style>
  <w:style w:type="paragraph" w:styleId="Footer">
    <w:name w:val="footer"/>
    <w:basedOn w:val="Normal"/>
    <w:link w:val="FooterChar"/>
    <w:uiPriority w:val="99"/>
    <w:semiHidden/>
    <w:rsid w:val="00BA3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D13"/>
  </w:style>
  <w:style w:type="paragraph" w:styleId="NormalWeb">
    <w:name w:val="Normal (Web)"/>
    <w:basedOn w:val="Normal"/>
    <w:uiPriority w:val="99"/>
    <w:semiHidden/>
    <w:rsid w:val="00BA325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76419"/>
    <w:pPr>
      <w:spacing w:line="240" w:lineRule="auto"/>
      <w:ind w:left="720"/>
      <w:contextualSpacing/>
    </w:pPr>
    <w:rPr>
      <w:rFonts w:eastAsiaTheme="minorEastAsia" w:cs="Times New Roman"/>
      <w:szCs w:val="24"/>
    </w:rPr>
  </w:style>
  <w:style w:type="paragraph" w:styleId="Title">
    <w:name w:val="Title"/>
    <w:basedOn w:val="NormalWeb"/>
    <w:next w:val="Normal"/>
    <w:link w:val="TitleChar"/>
    <w:uiPriority w:val="10"/>
    <w:qFormat/>
    <w:rsid w:val="00176419"/>
    <w:pPr>
      <w:spacing w:before="0" w:beforeAutospacing="0" w:after="0" w:afterAutospacing="0" w:line="600" w:lineRule="exact"/>
    </w:pPr>
    <w:rPr>
      <w:rFonts w:asciiTheme="majorHAnsi" w:hAnsiTheme="majorHAnsi" w:cstheme="minorBidi"/>
      <w:b/>
      <w:bCs/>
      <w:color w:val="000000" w:themeColor="text1"/>
      <w:spacing w:val="-30"/>
      <w:kern w:val="24"/>
      <w:sz w:val="70"/>
      <w:szCs w:val="70"/>
      <w:lang w:val="en-ZA"/>
    </w:rPr>
  </w:style>
  <w:style w:type="character" w:customStyle="1" w:styleId="TitleChar">
    <w:name w:val="Title Char"/>
    <w:basedOn w:val="DefaultParagraphFont"/>
    <w:link w:val="Title"/>
    <w:uiPriority w:val="10"/>
    <w:rsid w:val="00176419"/>
    <w:rPr>
      <w:rFonts w:asciiTheme="majorHAnsi" w:eastAsiaTheme="minorEastAsia" w:hAnsiTheme="majorHAnsi"/>
      <w:b/>
      <w:bCs/>
      <w:color w:val="000000" w:themeColor="text1"/>
      <w:spacing w:val="-30"/>
      <w:kern w:val="24"/>
      <w:sz w:val="70"/>
      <w:szCs w:val="70"/>
      <w:lang w:val="en-ZA"/>
    </w:rPr>
  </w:style>
  <w:style w:type="character" w:styleId="PlaceholderText">
    <w:name w:val="Placeholder Text"/>
    <w:basedOn w:val="DefaultParagraphFont"/>
    <w:uiPriority w:val="99"/>
    <w:semiHidden/>
    <w:rsid w:val="00176419"/>
    <w:rPr>
      <w:color w:val="808080"/>
    </w:rPr>
  </w:style>
  <w:style w:type="paragraph" w:customStyle="1" w:styleId="ContactInfo">
    <w:name w:val="Contact Info"/>
    <w:basedOn w:val="NormalWeb"/>
    <w:qFormat/>
    <w:rsid w:val="00176419"/>
    <w:pPr>
      <w:spacing w:before="0" w:beforeAutospacing="0" w:after="0" w:afterAutospacing="0"/>
    </w:pPr>
    <w:rPr>
      <w:rFonts w:asciiTheme="minorHAnsi" w:hAnsiTheme="minorHAnsi" w:cstheme="minorBidi"/>
      <w:color w:val="000000" w:themeColor="text1"/>
      <w:kern w:val="24"/>
      <w:sz w:val="22"/>
      <w:szCs w:val="22"/>
      <w:lang w:val="en-ZA"/>
    </w:rPr>
  </w:style>
  <w:style w:type="paragraph" w:styleId="Subtitle">
    <w:name w:val="Subtitle"/>
    <w:basedOn w:val="NormalWeb"/>
    <w:next w:val="Normal"/>
    <w:link w:val="SubtitleChar"/>
    <w:uiPriority w:val="11"/>
    <w:qFormat/>
    <w:rsid w:val="00BD7651"/>
    <w:pPr>
      <w:pBdr>
        <w:top w:val="single" w:sz="2" w:space="1" w:color="D9D9D9" w:themeColor="background1" w:themeShade="D9"/>
      </w:pBdr>
      <w:spacing w:before="0" w:beforeAutospacing="0" w:after="0" w:afterAutospacing="0"/>
      <w:ind w:right="720"/>
    </w:pPr>
    <w:rPr>
      <w:rFonts w:ascii="Gill Sans MT" w:hAnsi="Gill Sans MT" w:cstheme="minorBidi"/>
      <w:color w:val="000000" w:themeColor="text1"/>
      <w:kern w:val="24"/>
      <w:sz w:val="36"/>
      <w:szCs w:val="40"/>
      <w:lang w:val="en-ZA"/>
    </w:rPr>
  </w:style>
  <w:style w:type="character" w:customStyle="1" w:styleId="SubtitleChar">
    <w:name w:val="Subtitle Char"/>
    <w:basedOn w:val="DefaultParagraphFont"/>
    <w:link w:val="Subtitle"/>
    <w:uiPriority w:val="11"/>
    <w:rsid w:val="00BD7651"/>
    <w:rPr>
      <w:rFonts w:ascii="Gill Sans MT" w:eastAsiaTheme="minorEastAsia" w:hAnsi="Gill Sans MT"/>
      <w:color w:val="000000" w:themeColor="text1"/>
      <w:kern w:val="24"/>
      <w:sz w:val="36"/>
      <w:szCs w:val="40"/>
      <w:lang w:val="en-ZA"/>
    </w:rPr>
  </w:style>
  <w:style w:type="table" w:styleId="TableGrid">
    <w:name w:val="Table Grid"/>
    <w:basedOn w:val="TableNormal"/>
    <w:uiPriority w:val="39"/>
    <w:rsid w:val="0017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176419"/>
    <w:pPr>
      <w:spacing w:after="0" w:line="276" w:lineRule="auto"/>
      <w:ind w:right="360"/>
    </w:pPr>
    <w:rPr>
      <w:rFonts w:eastAsiaTheme="minorEastAsia"/>
      <w:color w:val="FFFFFF" w:themeColor="background1"/>
      <w:sz w:val="24"/>
      <w:szCs w:val="24"/>
      <w:lang w:eastAsia="ja-JP"/>
    </w:rPr>
  </w:style>
  <w:style w:type="paragraph" w:customStyle="1" w:styleId="RecipientInfo">
    <w:name w:val="Recipient Info"/>
    <w:basedOn w:val="Address"/>
    <w:qFormat/>
    <w:rsid w:val="00176419"/>
    <w:pPr>
      <w:ind w:right="0"/>
      <w:jc w:val="right"/>
    </w:pPr>
    <w:rPr>
      <w:color w:val="auto"/>
    </w:rPr>
  </w:style>
  <w:style w:type="character" w:customStyle="1" w:styleId="Greytext">
    <w:name w:val="Grey text"/>
    <w:basedOn w:val="DefaultParagraphFont"/>
    <w:uiPriority w:val="4"/>
    <w:semiHidden/>
    <w:qFormat/>
    <w:rsid w:val="00176419"/>
    <w:rPr>
      <w:color w:val="808080" w:themeColor="background1" w:themeShade="80"/>
    </w:rPr>
  </w:style>
  <w:style w:type="character" w:customStyle="1" w:styleId="Heading1Char">
    <w:name w:val="Heading 1 Char"/>
    <w:basedOn w:val="DefaultParagraphFont"/>
    <w:link w:val="Heading1"/>
    <w:uiPriority w:val="9"/>
    <w:rsid w:val="008D4C89"/>
    <w:rPr>
      <w:rFonts w:asciiTheme="majorHAnsi" w:eastAsiaTheme="majorEastAsia" w:hAnsiTheme="majorHAnsi" w:cstheme="majorBidi"/>
      <w:b/>
      <w:sz w:val="42"/>
      <w:szCs w:val="32"/>
    </w:rPr>
  </w:style>
  <w:style w:type="paragraph" w:customStyle="1" w:styleId="JobDates">
    <w:name w:val="Job Dates"/>
    <w:basedOn w:val="Normal"/>
    <w:qFormat/>
    <w:rsid w:val="008D4C89"/>
    <w:pPr>
      <w:shd w:val="clear" w:color="auto" w:fill="F2F2F2" w:themeFill="background1" w:themeFillShade="F2"/>
      <w:spacing w:before="240" w:after="0" w:line="360" w:lineRule="auto"/>
    </w:pPr>
    <w:rPr>
      <w:sz w:val="18"/>
    </w:rPr>
  </w:style>
  <w:style w:type="paragraph" w:customStyle="1" w:styleId="JobTitle">
    <w:name w:val="Job Title"/>
    <w:basedOn w:val="Normal"/>
    <w:qFormat/>
    <w:rsid w:val="008064DE"/>
    <w:pPr>
      <w:spacing w:after="0"/>
    </w:pPr>
  </w:style>
  <w:style w:type="paragraph" w:customStyle="1" w:styleId="CompanyName">
    <w:name w:val="Company Name"/>
    <w:basedOn w:val="Normal"/>
    <w:qFormat/>
    <w:rsid w:val="008064DE"/>
    <w:pPr>
      <w:spacing w:after="200"/>
    </w:pPr>
  </w:style>
  <w:style w:type="paragraph" w:styleId="Date">
    <w:name w:val="Date"/>
    <w:basedOn w:val="Normal"/>
    <w:next w:val="Normal"/>
    <w:link w:val="DateChar"/>
    <w:uiPriority w:val="99"/>
    <w:semiHidden/>
    <w:rsid w:val="008064DE"/>
    <w:pPr>
      <w:spacing w:after="0" w:line="240" w:lineRule="auto"/>
      <w:ind w:right="360"/>
    </w:pPr>
    <w:rPr>
      <w:rFonts w:eastAsiaTheme="minorEastAsia"/>
      <w:sz w:val="18"/>
      <w:lang w:eastAsia="ja-JP"/>
    </w:rPr>
  </w:style>
  <w:style w:type="character" w:customStyle="1" w:styleId="DateChar">
    <w:name w:val="Date Char"/>
    <w:basedOn w:val="DefaultParagraphFont"/>
    <w:link w:val="Date"/>
    <w:uiPriority w:val="99"/>
    <w:semiHidden/>
    <w:rsid w:val="008D4C89"/>
    <w:rPr>
      <w:rFonts w:eastAsiaTheme="minorEastAsia"/>
      <w:sz w:val="18"/>
      <w:lang w:eastAsia="ja-JP"/>
    </w:rPr>
  </w:style>
  <w:style w:type="paragraph" w:customStyle="1" w:styleId="ContactDetails">
    <w:name w:val="Contact Details"/>
    <w:basedOn w:val="Normal"/>
    <w:qFormat/>
    <w:rsid w:val="00BD7651"/>
    <w:pPr>
      <w:spacing w:after="0" w:line="240" w:lineRule="auto"/>
      <w:ind w:right="360"/>
    </w:pPr>
    <w:rPr>
      <w:rFonts w:eastAsiaTheme="minorEastAsia"/>
      <w:szCs w:val="24"/>
      <w:lang w:eastAsia="ja-JP"/>
    </w:rPr>
  </w:style>
  <w:style w:type="character" w:styleId="Hyperlink">
    <w:name w:val="Hyperlink"/>
    <w:basedOn w:val="DefaultParagraphFont"/>
    <w:uiPriority w:val="99"/>
    <w:unhideWhenUsed/>
    <w:rsid w:val="00BD7651"/>
    <w:rPr>
      <w:color w:val="00768E" w:themeColor="accent2" w:themeShade="80"/>
      <w:u w:val="single"/>
    </w:rPr>
  </w:style>
  <w:style w:type="character" w:customStyle="1" w:styleId="Heading2Char">
    <w:name w:val="Heading 2 Char"/>
    <w:basedOn w:val="DefaultParagraphFont"/>
    <w:link w:val="Heading2"/>
    <w:uiPriority w:val="9"/>
    <w:rsid w:val="008D4C89"/>
    <w:rPr>
      <w:rFonts w:asciiTheme="majorHAnsi" w:eastAsiaTheme="majorEastAsia" w:hAnsiTheme="majorHAnsi" w:cstheme="majorBidi"/>
      <w:b/>
      <w:szCs w:val="26"/>
    </w:rPr>
  </w:style>
  <w:style w:type="paragraph" w:styleId="NoSpacing">
    <w:name w:val="No Spacing"/>
    <w:link w:val="NoSpacingChar"/>
    <w:uiPriority w:val="1"/>
    <w:qFormat/>
    <w:rsid w:val="00F67C08"/>
    <w:pPr>
      <w:spacing w:after="0" w:line="240" w:lineRule="auto"/>
    </w:pPr>
    <w:rPr>
      <w:rFonts w:eastAsiaTheme="minorEastAsia"/>
    </w:rPr>
  </w:style>
  <w:style w:type="character" w:customStyle="1" w:styleId="NoSpacingChar">
    <w:name w:val="No Spacing Char"/>
    <w:basedOn w:val="DefaultParagraphFont"/>
    <w:link w:val="NoSpacing"/>
    <w:uiPriority w:val="1"/>
    <w:rsid w:val="00F67C08"/>
    <w:rPr>
      <w:rFonts w:eastAsiaTheme="minorEastAsia"/>
    </w:rPr>
  </w:style>
  <w:style w:type="character" w:styleId="UnresolvedMention">
    <w:name w:val="Unresolved Mention"/>
    <w:basedOn w:val="DefaultParagraphFont"/>
    <w:uiPriority w:val="99"/>
    <w:semiHidden/>
    <w:unhideWhenUsed/>
    <w:rsid w:val="00903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versation.com/exclusive-top-economists-back-budget-push-for-an-unemployment-rate-beginning-with-4-15998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ssgittins.com/2021/05/budget-shock-morrison-hit-over-head-b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432\AppData\Roaming\Microsoft\Templates\Sticky%20note%20resume.dotx" TargetMode="External"/></Relationships>
</file>

<file path=word/theme/theme1.xml><?xml version="1.0" encoding="utf-8"?>
<a:theme xmlns:a="http://schemas.openxmlformats.org/drawingml/2006/main" name="Office Theme">
  <a:themeElements>
    <a:clrScheme name="Microsoft Resume">
      <a:dk1>
        <a:sysClr val="windowText" lastClr="000000"/>
      </a:dk1>
      <a:lt1>
        <a:sysClr val="window" lastClr="FFFFFF"/>
      </a:lt1>
      <a:dk2>
        <a:srgbClr val="262626"/>
      </a:dk2>
      <a:lt2>
        <a:srgbClr val="E7E6E6"/>
      </a:lt2>
      <a:accent1>
        <a:srgbClr val="FF0174"/>
      </a:accent1>
      <a:accent2>
        <a:srgbClr val="1DD9FF"/>
      </a:accent2>
      <a:accent3>
        <a:srgbClr val="C8FF17"/>
      </a:accent3>
      <a:accent4>
        <a:srgbClr val="FF0030"/>
      </a:accent4>
      <a:accent5>
        <a:srgbClr val="00B0F0"/>
      </a:accent5>
      <a:accent6>
        <a:srgbClr val="2A744A"/>
      </a:accent6>
      <a:hlink>
        <a:srgbClr val="FF0174"/>
      </a:hlink>
      <a:folHlink>
        <a:srgbClr val="FF0174"/>
      </a:folHlink>
    </a:clrScheme>
    <a:fontScheme name="Custom 17">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49A8-727E-4181-9E6A-301B51BC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8F603-C336-4063-9C54-C61EDB9B6E39}">
  <ds:schemaRefs>
    <ds:schemaRef ds:uri="http://schemas.microsoft.com/sharepoint/v3/contenttype/forms"/>
  </ds:schemaRefs>
</ds:datastoreItem>
</file>

<file path=customXml/itemProps3.xml><?xml version="1.0" encoding="utf-8"?>
<ds:datastoreItem xmlns:ds="http://schemas.openxmlformats.org/officeDocument/2006/customXml" ds:itemID="{E86FA939-466D-4BBB-B0B5-8F9FB0E070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7D309D-4439-4B06-BC7A-09363A0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Sticky note resume</Template>
  <TotalTime>0</TotalTime>
  <Pages>1</Pages>
  <Words>270</Words>
  <Characters>1755</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2021-05-27T09:05:00Z</dcterms:created>
  <dcterms:modified xsi:type="dcterms:W3CDTF">2021-05-27T23:08:00Z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